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66" w:rsidRPr="009F6166" w:rsidRDefault="009F6166" w:rsidP="009F6166">
      <w:pPr>
        <w:spacing w:after="0" w:line="240" w:lineRule="auto"/>
        <w:ind w:left="708"/>
        <w:jc w:val="center"/>
        <w:rPr>
          <w:rFonts w:ascii="Arabic Typesetting" w:hAnsi="Arabic Typesetting" w:cs="Arabic Typesetting"/>
          <w:b/>
          <w:bCs/>
          <w:sz w:val="48"/>
          <w:szCs w:val="48"/>
          <w:lang w:bidi="ar-MA"/>
        </w:rPr>
      </w:pPr>
      <w:r w:rsidRPr="009F6166">
        <w:rPr>
          <w:rFonts w:ascii="Arabic Typesetting" w:hAnsi="Arabic Typesetting" w:cs="Arabic Typesetting"/>
          <w:b/>
          <w:bCs/>
          <w:sz w:val="48"/>
          <w:szCs w:val="48"/>
          <w:rtl/>
          <w:lang w:bidi="ar-MA"/>
        </w:rPr>
        <w:t xml:space="preserve">بسم الله الرحمن الرحيم </w:t>
      </w:r>
    </w:p>
    <w:p w:rsidR="009F6166" w:rsidRPr="009F6166" w:rsidRDefault="009F6166" w:rsidP="009F6166">
      <w:pPr>
        <w:spacing w:after="0" w:line="240" w:lineRule="auto"/>
        <w:ind w:left="708"/>
        <w:jc w:val="center"/>
        <w:rPr>
          <w:b/>
          <w:bCs/>
          <w:sz w:val="48"/>
          <w:szCs w:val="48"/>
          <w:rtl/>
        </w:rPr>
      </w:pPr>
      <w:r w:rsidRPr="009F6166">
        <w:rPr>
          <w:rFonts w:ascii="Arabic Typesetting" w:hAnsi="Arabic Typesetting" w:cs="Arabic Typesetting"/>
          <w:b/>
          <w:bCs/>
          <w:sz w:val="48"/>
          <w:szCs w:val="48"/>
          <w:rtl/>
          <w:lang w:bidi="ar-MA"/>
        </w:rPr>
        <w:t>و صلى الله على نبيه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الكريم </w:t>
      </w:r>
      <w:r w:rsidRPr="009F6166">
        <w:rPr>
          <w:rFonts w:ascii="Arabic Typesetting" w:hAnsi="Arabic Typesetting" w:cs="Arabic Typesetting"/>
          <w:b/>
          <w:bCs/>
          <w:sz w:val="48"/>
          <w:szCs w:val="48"/>
          <w:rtl/>
          <w:lang w:bidi="ar-MA"/>
        </w:rPr>
        <w:t xml:space="preserve"> 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 w:hint="cs"/>
          <w:b/>
          <w:bCs/>
          <w:sz w:val="32"/>
          <w:szCs w:val="32"/>
          <w:rtl/>
        </w:rPr>
      </w:pP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 xml:space="preserve">السيد الحاكم 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 w:hint="cs"/>
          <w:b/>
          <w:bCs/>
          <w:sz w:val="32"/>
          <w:szCs w:val="32"/>
          <w:rtl/>
        </w:rPr>
      </w:pP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 xml:space="preserve">السادة رؤساء الوحدات الأمنية و العسكرية 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 w:hint="cs"/>
          <w:b/>
          <w:bCs/>
          <w:sz w:val="32"/>
          <w:szCs w:val="32"/>
          <w:rtl/>
        </w:rPr>
      </w:pP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 xml:space="preserve">السادة رؤساء المصالح الجهوية 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 w:hint="cs"/>
          <w:b/>
          <w:bCs/>
          <w:sz w:val="32"/>
          <w:szCs w:val="32"/>
          <w:rtl/>
        </w:rPr>
      </w:pP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 xml:space="preserve">السادة الحضور 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 w:rsidRPr="00610D80">
        <w:rPr>
          <w:rFonts w:asciiTheme="minorBidi" w:hAnsiTheme="minorBidi"/>
          <w:b/>
          <w:bCs/>
          <w:sz w:val="32"/>
          <w:szCs w:val="32"/>
          <w:rtl/>
        </w:rPr>
        <w:t>أيها السادة و السيدات</w:t>
      </w:r>
      <w:r w:rsidRPr="00610D80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>ي</w:t>
      </w:r>
      <w:r w:rsidRPr="00610D80">
        <w:rPr>
          <w:rFonts w:asciiTheme="minorBidi" w:hAnsiTheme="minorBidi"/>
          <w:sz w:val="32"/>
          <w:szCs w:val="32"/>
          <w:rtl/>
        </w:rPr>
        <w:t>شكل الاحتفال ب</w:t>
      </w:r>
      <w:r w:rsidRPr="00610D80">
        <w:rPr>
          <w:rFonts w:asciiTheme="minorBidi" w:hAnsiTheme="minorBidi" w:hint="cs"/>
          <w:sz w:val="32"/>
          <w:szCs w:val="32"/>
          <w:rtl/>
        </w:rPr>
        <w:t>الثامن من مارس</w:t>
      </w:r>
      <w:r w:rsidRPr="00610D80">
        <w:rPr>
          <w:rFonts w:asciiTheme="minorBidi" w:hAnsiTheme="minorBidi"/>
          <w:sz w:val="32"/>
          <w:szCs w:val="32"/>
          <w:rtl/>
        </w:rPr>
        <w:t xml:space="preserve"> </w:t>
      </w:r>
      <w:r w:rsidRPr="00610D80">
        <w:rPr>
          <w:rFonts w:asciiTheme="minorBidi" w:hAnsiTheme="minorBidi" w:hint="cs"/>
          <w:sz w:val="32"/>
          <w:szCs w:val="32"/>
          <w:rtl/>
        </w:rPr>
        <w:t>،</w:t>
      </w:r>
      <w:r w:rsidRPr="00610D80">
        <w:rPr>
          <w:rFonts w:asciiTheme="minorBidi" w:hAnsiTheme="minorBidi"/>
          <w:sz w:val="32"/>
          <w:szCs w:val="32"/>
          <w:rtl/>
        </w:rPr>
        <w:t xml:space="preserve"> </w:t>
      </w:r>
      <w:r w:rsidRPr="00610D80">
        <w:rPr>
          <w:rFonts w:asciiTheme="minorBidi" w:hAnsiTheme="minorBidi" w:hint="cs"/>
          <w:sz w:val="32"/>
          <w:szCs w:val="32"/>
          <w:rtl/>
        </w:rPr>
        <w:t>مناسبة</w:t>
      </w:r>
      <w:r w:rsidRPr="00610D80">
        <w:rPr>
          <w:rFonts w:asciiTheme="minorBidi" w:hAnsiTheme="minorBidi"/>
          <w:sz w:val="32"/>
          <w:szCs w:val="32"/>
        </w:rPr>
        <w:t xml:space="preserve"> </w:t>
      </w:r>
      <w:r w:rsidRPr="00610D80">
        <w:rPr>
          <w:rFonts w:asciiTheme="minorBidi" w:hAnsiTheme="minorBidi" w:hint="cs"/>
          <w:sz w:val="32"/>
          <w:szCs w:val="32"/>
          <w:rtl/>
        </w:rPr>
        <w:t>سنوية</w:t>
      </w:r>
      <w:r w:rsidRPr="00610D80">
        <w:rPr>
          <w:rFonts w:asciiTheme="minorBidi" w:hAnsiTheme="minorBidi"/>
          <w:sz w:val="32"/>
          <w:szCs w:val="32"/>
          <w:rtl/>
        </w:rPr>
        <w:t xml:space="preserve"> ل</w:t>
      </w:r>
      <w:r w:rsidRPr="00610D80">
        <w:rPr>
          <w:rFonts w:asciiTheme="minorBidi" w:hAnsiTheme="minorBidi" w:hint="cs"/>
          <w:sz w:val="32"/>
          <w:szCs w:val="32"/>
          <w:rtl/>
          <w:lang w:bidi="ar-MA"/>
        </w:rPr>
        <w:t xml:space="preserve">تخليد 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للوقوف على نجاحات المرأة وتسليط الضوء على أهم المعوقات التي تقف دون مشاركتها الفعالة في عملية التنمية، وتناغما مع المجموعة الدولية التي تخلده هذه السنة تحت شعار: 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>"المساواة اليوم، من أجل مستقبل مستدام"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فإن بلادنا تخلده تحت شعار وطني: 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 xml:space="preserve">"تمكين المرأة </w:t>
      </w:r>
      <w:r w:rsidRPr="00610D80">
        <w:rPr>
          <w:rFonts w:asciiTheme="minorBidi" w:hAnsiTheme="minorBidi"/>
          <w:b/>
          <w:bCs/>
          <w:sz w:val="32"/>
          <w:szCs w:val="32"/>
          <w:rtl/>
        </w:rPr>
        <w:t>–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 xml:space="preserve"> سبيل لرفاه الأسرة والمجتمع".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 xml:space="preserve">ويتناغم هذا التوجه مع محورية المرأة والاهتمام بها في البرنامج الإصلاحي لفخامة 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>رئيس الجمهورية السيد محمد ولد الشيخ الغزواني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، والسياسات والبرامج التنموية لحكومة معالي الوزير الأول 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>السيد محمد ولد بلال</w:t>
      </w:r>
      <w:r w:rsidRPr="00610D80">
        <w:rPr>
          <w:rFonts w:asciiTheme="minorBidi" w:hAnsiTheme="minorBidi" w:hint="cs"/>
          <w:sz w:val="32"/>
          <w:szCs w:val="32"/>
          <w:rtl/>
        </w:rPr>
        <w:t>، حيث شكل تمكين المرأة ودعم استقلاليتها أحد اهم محاور ذلك البرنامج وتلك السياسات</w:t>
      </w:r>
      <w:r w:rsidRPr="00610D80">
        <w:rPr>
          <w:rFonts w:asciiTheme="minorBidi" w:hAnsiTheme="minorBidi"/>
          <w:sz w:val="32"/>
          <w:szCs w:val="32"/>
        </w:rPr>
        <w:t>.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9F6166" w:rsidRPr="00610D80" w:rsidRDefault="009F6166" w:rsidP="009F6166">
      <w:pPr>
        <w:bidi/>
        <w:spacing w:after="0" w:line="240" w:lineRule="auto"/>
        <w:ind w:left="708"/>
        <w:rPr>
          <w:b/>
          <w:bCs/>
          <w:sz w:val="32"/>
          <w:szCs w:val="32"/>
          <w:rtl/>
        </w:rPr>
      </w:pPr>
      <w:r w:rsidRPr="00610D80">
        <w:rPr>
          <w:rFonts w:hint="cs"/>
          <w:b/>
          <w:bCs/>
          <w:sz w:val="32"/>
          <w:szCs w:val="32"/>
          <w:rtl/>
        </w:rPr>
        <w:t>أيها السادة والسيدات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>من الواضح أن السنتين الماضيتين شكلتا نقطة بارزة في تنمية المرأة، وتجسد ذلك من خلال المحاور التالية: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/>
          <w:b/>
          <w:bCs/>
          <w:sz w:val="32"/>
          <w:szCs w:val="32"/>
          <w:rtl/>
        </w:rPr>
        <w:t>في مجال ترقية الحقوق</w:t>
      </w:r>
      <w:r w:rsidRPr="00610D80">
        <w:rPr>
          <w:rFonts w:asciiTheme="minorBidi" w:hAnsiTheme="minorBidi"/>
          <w:sz w:val="32"/>
          <w:szCs w:val="32"/>
          <w:rtl/>
        </w:rPr>
        <w:t xml:space="preserve">، </w:t>
      </w:r>
    </w:p>
    <w:p w:rsidR="009F6166" w:rsidRPr="00610D80" w:rsidRDefault="009F6166" w:rsidP="009F6166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 xml:space="preserve">تم إنشاء مرصد وطني لحقوق المرأة و الفتاة، </w:t>
      </w:r>
    </w:p>
    <w:p w:rsidR="009F6166" w:rsidRPr="00610D80" w:rsidRDefault="009F6166" w:rsidP="009F6166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 xml:space="preserve">تعزيز الآليات الوطنية لمحاربة مختلف أشكال العنف ضد المرأة، </w:t>
      </w:r>
    </w:p>
    <w:p w:rsidR="009F6166" w:rsidRPr="00610D80" w:rsidRDefault="009F6166" w:rsidP="009F6166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 xml:space="preserve">إنشاء المنصات الجهوية لمحاربة العنف ضد النساء و صادقت الحكومة مؤخرا على إنشاء آليات جهوية لمحاربة العنف ضد النساء و الفتيات، 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>فيما يتعلق</w:t>
      </w:r>
      <w:r w:rsidRPr="00610D80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>ب</w:t>
      </w:r>
      <w:r w:rsidRPr="00610D80">
        <w:rPr>
          <w:rFonts w:asciiTheme="minorBidi" w:hAnsiTheme="minorBidi"/>
          <w:b/>
          <w:bCs/>
          <w:sz w:val="32"/>
          <w:szCs w:val="32"/>
          <w:rtl/>
        </w:rPr>
        <w:t xml:space="preserve">ولوج المرأة 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>ل</w:t>
      </w:r>
      <w:r w:rsidRPr="00610D80">
        <w:rPr>
          <w:rFonts w:asciiTheme="minorBidi" w:hAnsiTheme="minorBidi"/>
          <w:b/>
          <w:bCs/>
          <w:sz w:val="32"/>
          <w:szCs w:val="32"/>
          <w:rtl/>
        </w:rPr>
        <w:t>مراكز صنع القرار</w:t>
      </w:r>
      <w:r w:rsidRPr="00610D80">
        <w:rPr>
          <w:rFonts w:asciiTheme="minorBidi" w:hAnsiTheme="minorBidi"/>
          <w:sz w:val="32"/>
          <w:szCs w:val="32"/>
          <w:rtl/>
        </w:rPr>
        <w:t>، فقد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Pr="00610D80">
        <w:rPr>
          <w:rFonts w:asciiTheme="minorBidi" w:hAnsiTheme="minorBidi"/>
          <w:sz w:val="32"/>
          <w:szCs w:val="32"/>
          <w:rtl/>
        </w:rPr>
        <w:t>أصبحت وضعي</w:t>
      </w:r>
      <w:r w:rsidRPr="00610D80">
        <w:rPr>
          <w:rFonts w:asciiTheme="minorBidi" w:hAnsiTheme="minorBidi" w:hint="cs"/>
          <w:sz w:val="32"/>
          <w:szCs w:val="32"/>
          <w:rtl/>
        </w:rPr>
        <w:t>تها</w:t>
      </w:r>
      <w:r w:rsidRPr="00610D80">
        <w:rPr>
          <w:rFonts w:asciiTheme="minorBidi" w:hAnsiTheme="minorBidi"/>
          <w:sz w:val="32"/>
          <w:szCs w:val="32"/>
          <w:rtl/>
        </w:rPr>
        <w:t>،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Pr="00610D80">
        <w:rPr>
          <w:rFonts w:asciiTheme="minorBidi" w:hAnsiTheme="minorBidi"/>
          <w:sz w:val="32"/>
          <w:szCs w:val="32"/>
          <w:rtl/>
        </w:rPr>
        <w:t xml:space="preserve">بفضل إرادة فخامة </w:t>
      </w:r>
      <w:r w:rsidRPr="00610D80">
        <w:rPr>
          <w:rFonts w:asciiTheme="minorBidi" w:hAnsiTheme="minorBidi"/>
          <w:b/>
          <w:bCs/>
          <w:sz w:val="32"/>
          <w:szCs w:val="32"/>
          <w:rtl/>
        </w:rPr>
        <w:t>رئيس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Pr="00610D80">
        <w:rPr>
          <w:rFonts w:asciiTheme="minorBidi" w:hAnsiTheme="minorBidi"/>
          <w:b/>
          <w:bCs/>
          <w:sz w:val="32"/>
          <w:szCs w:val="32"/>
          <w:rtl/>
        </w:rPr>
        <w:t>الجمهورية السيد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610D80">
        <w:rPr>
          <w:rFonts w:asciiTheme="minorBidi" w:hAnsiTheme="minorBidi"/>
          <w:b/>
          <w:bCs/>
          <w:sz w:val="32"/>
          <w:szCs w:val="32"/>
          <w:rtl/>
        </w:rPr>
        <w:t xml:space="preserve">محمد ولد 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>الشيخ الغزواني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وتوجيهاته المستمرة</w:t>
      </w:r>
      <w:r w:rsidRPr="00610D80">
        <w:rPr>
          <w:rFonts w:asciiTheme="minorBidi" w:hAnsiTheme="minorBidi"/>
          <w:sz w:val="32"/>
          <w:szCs w:val="32"/>
          <w:rtl/>
        </w:rPr>
        <w:t xml:space="preserve">، </w:t>
      </w:r>
      <w:r w:rsidRPr="00610D80">
        <w:rPr>
          <w:rFonts w:asciiTheme="minorBidi" w:hAnsiTheme="minorBidi" w:hint="cs"/>
          <w:sz w:val="32"/>
          <w:szCs w:val="32"/>
          <w:rtl/>
        </w:rPr>
        <w:t>أحسن من ذي قبل،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 xml:space="preserve"> فضلا عن تواجد معتبر للمرأة الموريتانية في السلك الدبلوماسي وتقلدها </w:t>
      </w:r>
      <w:r w:rsidRPr="00610D80">
        <w:rPr>
          <w:rFonts w:asciiTheme="minorBidi" w:hAnsiTheme="minorBidi"/>
          <w:sz w:val="32"/>
          <w:szCs w:val="32"/>
          <w:rtl/>
        </w:rPr>
        <w:t xml:space="preserve">لعشرات المناصب الإدارية السامية مثل رئاسة مجالس الإدارات </w:t>
      </w:r>
      <w:r w:rsidRPr="00610D80">
        <w:rPr>
          <w:rFonts w:asciiTheme="minorBidi" w:hAnsiTheme="minorBidi" w:hint="cs"/>
          <w:sz w:val="32"/>
          <w:szCs w:val="32"/>
          <w:rtl/>
        </w:rPr>
        <w:t>والإدارات العامة ل</w:t>
      </w:r>
      <w:r w:rsidRPr="00610D80">
        <w:rPr>
          <w:rFonts w:asciiTheme="minorBidi" w:hAnsiTheme="minorBidi"/>
          <w:sz w:val="32"/>
          <w:szCs w:val="32"/>
          <w:rtl/>
        </w:rPr>
        <w:t>لمؤسسات العمومية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، </w:t>
      </w: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>مؤخرا تم تعيين سيدة في منصب " والي"، زيادة على النساء اللائي يشغلن مناصب قيادية بالإدارة الإقليمية.</w:t>
      </w:r>
    </w:p>
    <w:p w:rsidR="009F6166" w:rsidRPr="00610D80" w:rsidRDefault="009F6166" w:rsidP="009F6166">
      <w:pPr>
        <w:tabs>
          <w:tab w:val="left" w:pos="702"/>
        </w:tabs>
        <w:bidi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 w:val="32"/>
          <w:szCs w:val="32"/>
          <w:rtl/>
        </w:rPr>
      </w:pPr>
      <w:r w:rsidRPr="00610D80">
        <w:rPr>
          <w:rFonts w:ascii="Times New Roman" w:eastAsia="Arial Unicode MS" w:hAnsi="Times New Roman" w:cs="Times New Roman"/>
          <w:b/>
          <w:bCs/>
          <w:sz w:val="32"/>
          <w:szCs w:val="32"/>
          <w:rtl/>
        </w:rPr>
        <w:lastRenderedPageBreak/>
        <w:t>بخصوص تمكين المرأة</w:t>
      </w:r>
      <w:r w:rsidRPr="00610D80">
        <w:rPr>
          <w:rFonts w:ascii="Times New Roman" w:eastAsia="Arial Unicode MS" w:hAnsi="Times New Roman" w:cs="Times New Roman"/>
          <w:sz w:val="32"/>
          <w:szCs w:val="32"/>
          <w:rtl/>
        </w:rPr>
        <w:t xml:space="preserve"> ،</w:t>
      </w:r>
      <w:r w:rsidRPr="00610D80">
        <w:rPr>
          <w:rFonts w:ascii="Times New Roman" w:eastAsia="Arial Unicode MS" w:hAnsi="Times New Roman" w:cs="Times New Roman" w:hint="cs"/>
          <w:sz w:val="32"/>
          <w:szCs w:val="32"/>
          <w:rtl/>
        </w:rPr>
        <w:t xml:space="preserve"> فقد عرفت ولايتنا في الفترة الماضية عدة تدخلات مهمة لصالح النساء نذكر من أهمها: </w:t>
      </w:r>
      <w:r w:rsidRPr="00610D80">
        <w:rPr>
          <w:rFonts w:ascii="Times New Roman" w:eastAsia="Arial Unicode MS" w:hAnsi="Times New Roman" w:cs="Times New Roman"/>
          <w:sz w:val="32"/>
          <w:szCs w:val="32"/>
          <w:rtl/>
        </w:rPr>
        <w:t xml:space="preserve"> </w:t>
      </w:r>
    </w:p>
    <w:p w:rsidR="009F6166" w:rsidRPr="00610D80" w:rsidRDefault="009F6166" w:rsidP="00610D80">
      <w:pPr>
        <w:tabs>
          <w:tab w:val="left" w:pos="702"/>
        </w:tabs>
        <w:bidi/>
        <w:spacing w:after="0" w:line="240" w:lineRule="auto"/>
        <w:ind w:left="708"/>
        <w:rPr>
          <w:rFonts w:ascii="Times New Roman" w:eastAsia="Arial Unicode MS" w:hAnsi="Times New Roman" w:cs="Times New Roman"/>
          <w:sz w:val="32"/>
          <w:szCs w:val="32"/>
          <w:rtl/>
        </w:rPr>
      </w:pPr>
      <w:r w:rsidRPr="00610D80">
        <w:rPr>
          <w:sz w:val="40"/>
          <w:szCs w:val="40"/>
          <w:rtl/>
        </w:rPr>
        <w:t xml:space="preserve">تمويل17 مشروع من المشاريع ذات </w:t>
      </w:r>
      <w:r w:rsidR="00610D80" w:rsidRPr="00610D80">
        <w:rPr>
          <w:rFonts w:hint="cs"/>
          <w:sz w:val="40"/>
          <w:szCs w:val="40"/>
          <w:rtl/>
        </w:rPr>
        <w:t>ال</w:t>
      </w:r>
      <w:r w:rsidRPr="00610D80">
        <w:rPr>
          <w:sz w:val="40"/>
          <w:szCs w:val="40"/>
          <w:rtl/>
        </w:rPr>
        <w:t xml:space="preserve">نفع </w:t>
      </w:r>
      <w:r w:rsidR="00610D80" w:rsidRPr="00610D80">
        <w:rPr>
          <w:rFonts w:hint="cs"/>
          <w:sz w:val="40"/>
          <w:szCs w:val="40"/>
          <w:rtl/>
        </w:rPr>
        <w:t>ال</w:t>
      </w:r>
      <w:r w:rsidRPr="00610D80">
        <w:rPr>
          <w:sz w:val="40"/>
          <w:szCs w:val="40"/>
          <w:rtl/>
        </w:rPr>
        <w:t>اقتصادي بغلاف مالي قدره 11.850.000</w:t>
      </w:r>
      <w:r w:rsidR="00610D80" w:rsidRPr="00610D80">
        <w:rPr>
          <w:rFonts w:hint="cs"/>
          <w:sz w:val="40"/>
          <w:szCs w:val="40"/>
          <w:rtl/>
        </w:rPr>
        <w:t xml:space="preserve"> لصالح التعاونيات النسوية و جمعيات الأشخاص ذوي الإعاقة </w:t>
      </w:r>
    </w:p>
    <w:p w:rsidR="009F6166" w:rsidRPr="00610D80" w:rsidRDefault="009F6166" w:rsidP="009F6166">
      <w:pPr>
        <w:tabs>
          <w:tab w:val="left" w:pos="702"/>
        </w:tabs>
        <w:bidi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 w:val="32"/>
          <w:szCs w:val="32"/>
          <w:rtl/>
        </w:rPr>
      </w:pPr>
    </w:p>
    <w:p w:rsidR="00610D80" w:rsidRPr="00610D80" w:rsidRDefault="009F6166" w:rsidP="00610D80">
      <w:pPr>
        <w:tabs>
          <w:tab w:val="left" w:pos="702"/>
        </w:tabs>
        <w:bidi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color w:val="ED7D31" w:themeColor="accent2"/>
          <w:sz w:val="32"/>
          <w:szCs w:val="32"/>
          <w:rtl/>
        </w:rPr>
      </w:pPr>
      <w:r w:rsidRPr="00610D80">
        <w:rPr>
          <w:rFonts w:asciiTheme="minorBidi" w:hAnsiTheme="minorBidi"/>
          <w:b/>
          <w:bCs/>
          <w:sz w:val="32"/>
          <w:szCs w:val="32"/>
          <w:rtl/>
        </w:rPr>
        <w:t>وبُغيةَ تحرير جزء من وقت</w:t>
      </w: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 xml:space="preserve"> المرأة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وتأمين تنشئة</w:t>
      </w:r>
      <w:r w:rsidRPr="00610D80">
        <w:rPr>
          <w:rFonts w:asciiTheme="minorBidi" w:hAnsiTheme="minorBidi"/>
          <w:sz w:val="32"/>
          <w:szCs w:val="32"/>
          <w:rtl/>
        </w:rPr>
        <w:t xml:space="preserve"> اجتماعية سليمة لأطفالها، واصل </w:t>
      </w:r>
      <w:r w:rsidRPr="00610D80">
        <w:rPr>
          <w:rFonts w:asciiTheme="minorBidi" w:hAnsiTheme="minorBidi" w:hint="cs"/>
          <w:sz w:val="32"/>
          <w:szCs w:val="32"/>
          <w:rtl/>
        </w:rPr>
        <w:t>الدولة</w:t>
      </w:r>
      <w:r w:rsidRPr="00610D80">
        <w:rPr>
          <w:rFonts w:asciiTheme="minorBidi" w:hAnsiTheme="minorBidi"/>
          <w:sz w:val="32"/>
          <w:szCs w:val="32"/>
          <w:rtl/>
        </w:rPr>
        <w:t xml:space="preserve"> سياسته</w:t>
      </w:r>
      <w:r w:rsidRPr="00610D80">
        <w:rPr>
          <w:rFonts w:asciiTheme="minorBidi" w:hAnsiTheme="minorBidi" w:hint="cs"/>
          <w:sz w:val="32"/>
          <w:szCs w:val="32"/>
          <w:rtl/>
        </w:rPr>
        <w:t>ا</w:t>
      </w:r>
      <w:r w:rsidRPr="00610D80">
        <w:rPr>
          <w:rFonts w:asciiTheme="minorBidi" w:hAnsiTheme="minorBidi"/>
          <w:sz w:val="32"/>
          <w:szCs w:val="32"/>
          <w:rtl/>
        </w:rPr>
        <w:t xml:space="preserve"> الرامية الى تعزيز </w:t>
      </w:r>
      <w:r w:rsidRPr="00610D80">
        <w:rPr>
          <w:rFonts w:asciiTheme="minorBidi" w:hAnsiTheme="minorBidi" w:hint="cs"/>
          <w:sz w:val="32"/>
          <w:szCs w:val="32"/>
          <w:rtl/>
        </w:rPr>
        <w:t>البني</w:t>
      </w:r>
      <w:r w:rsidRPr="00610D80">
        <w:rPr>
          <w:rFonts w:asciiTheme="minorBidi" w:hAnsiTheme="minorBidi"/>
          <w:sz w:val="32"/>
          <w:szCs w:val="32"/>
          <w:rtl/>
        </w:rPr>
        <w:t xml:space="preserve"> التحتية للتعليم ما قبل المدرسي من خلال إنشاء 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وترميم وتجهيز </w:t>
      </w:r>
      <w:r w:rsidRPr="00610D80">
        <w:rPr>
          <w:rFonts w:asciiTheme="minorBidi" w:hAnsiTheme="minorBidi"/>
          <w:sz w:val="32"/>
          <w:szCs w:val="32"/>
          <w:rtl/>
        </w:rPr>
        <w:t xml:space="preserve">عشرات رياض الأطفال في 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ربوع الوطن وبالنسبة لولايتنا فقد 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>تم فتح العديد من رياض الأطفال وتم تأجير أماكن في المقاطعات لصالح مراكز الطفولة الصغرى.</w:t>
      </w:r>
      <w:r w:rsidRPr="00610D80">
        <w:rPr>
          <w:rFonts w:ascii="Times New Roman" w:eastAsia="Arial Unicode MS" w:hAnsi="Times New Roman" w:cs="Times New Roman" w:hint="cs"/>
          <w:color w:val="ED7D31" w:themeColor="accent2"/>
          <w:sz w:val="32"/>
          <w:szCs w:val="32"/>
          <w:rtl/>
        </w:rPr>
        <w:t xml:space="preserve"> </w:t>
      </w:r>
    </w:p>
    <w:p w:rsidR="00610D80" w:rsidRPr="00610D80" w:rsidRDefault="00610D80" w:rsidP="00610D80">
      <w:pPr>
        <w:tabs>
          <w:tab w:val="left" w:pos="702"/>
        </w:tabs>
        <w:bidi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color w:val="ED7D31" w:themeColor="accent2"/>
          <w:sz w:val="32"/>
          <w:szCs w:val="32"/>
          <w:rtl/>
        </w:rPr>
      </w:pPr>
    </w:p>
    <w:p w:rsidR="009F6166" w:rsidRPr="00610D80" w:rsidRDefault="009F6166" w:rsidP="009F6166">
      <w:pPr>
        <w:bidi/>
        <w:spacing w:after="0" w:line="240" w:lineRule="auto"/>
        <w:ind w:left="708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610D80">
        <w:rPr>
          <w:rFonts w:asciiTheme="minorBidi" w:hAnsiTheme="minorBidi" w:hint="cs"/>
          <w:b/>
          <w:bCs/>
          <w:sz w:val="32"/>
          <w:szCs w:val="32"/>
          <w:rtl/>
        </w:rPr>
        <w:t>أيها السادة و السيدات</w:t>
      </w:r>
    </w:p>
    <w:p w:rsidR="009F6166" w:rsidRPr="00610D80" w:rsidRDefault="009F6166" w:rsidP="00012600">
      <w:pPr>
        <w:tabs>
          <w:tab w:val="left" w:pos="702"/>
        </w:tabs>
        <w:bidi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color w:val="ED7D31" w:themeColor="accent2"/>
          <w:sz w:val="32"/>
          <w:szCs w:val="32"/>
          <w:rtl/>
        </w:rPr>
      </w:pPr>
      <w:r w:rsidRPr="00610D80">
        <w:rPr>
          <w:rFonts w:asciiTheme="minorBidi" w:hAnsiTheme="minorBidi" w:hint="cs"/>
          <w:sz w:val="32"/>
          <w:szCs w:val="32"/>
          <w:rtl/>
        </w:rPr>
        <w:t xml:space="preserve">تتكون </w:t>
      </w:r>
      <w:r w:rsidRPr="00610D80">
        <w:rPr>
          <w:rFonts w:asciiTheme="minorBidi" w:hAnsiTheme="minorBidi"/>
          <w:sz w:val="32"/>
          <w:szCs w:val="32"/>
          <w:rtl/>
        </w:rPr>
        <w:t xml:space="preserve">الفعاليات المخلدة لليوم العالمي المرأة هذه السنة، 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من عدة أنشطة 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 xml:space="preserve">يستفيد منها سكان القرى الحدودية مع الجارة مالي 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 xml:space="preserve">في بلديتي كل من هامد و تناها حيث سيتم تمويل 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="00012600">
        <w:rPr>
          <w:rFonts w:asciiTheme="minorBidi" w:hAnsiTheme="minorBidi"/>
          <w:sz w:val="32"/>
          <w:szCs w:val="32"/>
        </w:rPr>
        <w:t>150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="00012600">
        <w:rPr>
          <w:rFonts w:asciiTheme="minorBidi" w:hAnsiTheme="minorBidi" w:hint="cs"/>
          <w:sz w:val="32"/>
          <w:szCs w:val="32"/>
          <w:rtl/>
        </w:rPr>
        <w:t>مشروع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مدر</w:t>
      </w:r>
      <w:r w:rsidR="00012600">
        <w:rPr>
          <w:rFonts w:asciiTheme="minorBidi" w:hAnsiTheme="minorBidi" w:hint="cs"/>
          <w:sz w:val="32"/>
          <w:szCs w:val="32"/>
          <w:rtl/>
        </w:rPr>
        <w:t xml:space="preserve"> </w:t>
      </w:r>
      <w:bookmarkStart w:id="0" w:name="_GoBack"/>
      <w:bookmarkEnd w:id="0"/>
      <w:r w:rsidRPr="00610D80">
        <w:rPr>
          <w:rFonts w:asciiTheme="minorBidi" w:hAnsiTheme="minorBidi" w:hint="cs"/>
          <w:sz w:val="32"/>
          <w:szCs w:val="32"/>
          <w:rtl/>
        </w:rPr>
        <w:t xml:space="preserve"> للدخل لفائدة العشرات من 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>ال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نساء 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 xml:space="preserve">في كل من البلديتين بالإضافة إلى توزيع مجاني ستستفيد منه 300 أسرة كما أنه سيتم تنظيم قافلة صحية تجوب المنطقة مع 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Pr="00610D80">
        <w:rPr>
          <w:rFonts w:asciiTheme="minorBidi" w:hAnsiTheme="minorBidi" w:hint="cs"/>
          <w:sz w:val="32"/>
          <w:szCs w:val="32"/>
          <w:rtl/>
        </w:rPr>
        <w:t>تنظيم أمسي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 xml:space="preserve">ات تحسيسية وثقافية لفائدة نساء القرى المزورة </w:t>
      </w:r>
    </w:p>
    <w:p w:rsidR="00610D80" w:rsidRPr="00610D80" w:rsidRDefault="00610D80" w:rsidP="009F6166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</w:p>
    <w:p w:rsidR="00610D80" w:rsidRPr="00610D80" w:rsidRDefault="00610D80" w:rsidP="00610D80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  <w:rtl/>
        </w:rPr>
      </w:pPr>
    </w:p>
    <w:p w:rsidR="009F6166" w:rsidRPr="00610D80" w:rsidRDefault="009F6166" w:rsidP="00610D80">
      <w:pPr>
        <w:bidi/>
        <w:spacing w:after="0" w:line="240" w:lineRule="auto"/>
        <w:ind w:left="708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610D80">
        <w:rPr>
          <w:rFonts w:asciiTheme="minorBidi" w:hAnsiTheme="minorBidi"/>
          <w:b/>
          <w:bCs/>
          <w:sz w:val="32"/>
          <w:szCs w:val="32"/>
          <w:rtl/>
        </w:rPr>
        <w:t>أيها السادة و السيدات</w:t>
      </w:r>
    </w:p>
    <w:p w:rsidR="009F6166" w:rsidRPr="00610D80" w:rsidRDefault="009F6166" w:rsidP="009F6166">
      <w:pPr>
        <w:bidi/>
        <w:spacing w:line="240" w:lineRule="auto"/>
        <w:ind w:left="708"/>
        <w:rPr>
          <w:rFonts w:asciiTheme="minorBidi" w:hAnsiTheme="minorBidi"/>
          <w:sz w:val="32"/>
          <w:szCs w:val="32"/>
          <w:rtl/>
        </w:rPr>
      </w:pPr>
    </w:p>
    <w:p w:rsidR="009F6166" w:rsidRPr="00610D80" w:rsidRDefault="009F6166" w:rsidP="00610D80">
      <w:pPr>
        <w:bidi/>
        <w:spacing w:after="0" w:line="240" w:lineRule="auto"/>
        <w:ind w:left="708"/>
        <w:jc w:val="both"/>
        <w:rPr>
          <w:rFonts w:asciiTheme="minorBidi" w:hAnsiTheme="minorBidi"/>
          <w:sz w:val="32"/>
          <w:szCs w:val="32"/>
        </w:rPr>
      </w:pPr>
      <w:r w:rsidRPr="00610D80">
        <w:rPr>
          <w:rFonts w:asciiTheme="minorBidi" w:hAnsiTheme="minorBidi"/>
          <w:sz w:val="32"/>
          <w:szCs w:val="32"/>
          <w:rtl/>
        </w:rPr>
        <w:t>اسمحوا لي أن أتقدم بهذه المناسبة،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Pr="00610D80">
        <w:rPr>
          <w:rFonts w:asciiTheme="minorBidi" w:hAnsiTheme="minorBidi"/>
          <w:sz w:val="32"/>
          <w:szCs w:val="32"/>
          <w:rtl/>
        </w:rPr>
        <w:t>بتشكراتنا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Pr="00610D80">
        <w:rPr>
          <w:rFonts w:asciiTheme="minorBidi" w:hAnsiTheme="minorBidi"/>
          <w:sz w:val="32"/>
          <w:szCs w:val="32"/>
          <w:rtl/>
        </w:rPr>
        <w:t xml:space="preserve">لكافة شركائنا الفنيين والماليين على مواكبة 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>ال</w:t>
      </w:r>
      <w:r w:rsidRPr="00610D80">
        <w:rPr>
          <w:rFonts w:asciiTheme="minorBidi" w:hAnsiTheme="minorBidi" w:hint="cs"/>
          <w:sz w:val="32"/>
          <w:szCs w:val="32"/>
          <w:rtl/>
        </w:rPr>
        <w:t>حكومة في تنفيذ</w:t>
      </w:r>
      <w:r w:rsidRPr="00610D80">
        <w:rPr>
          <w:rFonts w:asciiTheme="minorBidi" w:hAnsiTheme="minorBidi"/>
          <w:sz w:val="32"/>
          <w:szCs w:val="32"/>
          <w:rtl/>
        </w:rPr>
        <w:t xml:space="preserve"> برامجه</w:t>
      </w:r>
      <w:r w:rsidRPr="00610D80">
        <w:rPr>
          <w:rFonts w:asciiTheme="minorBidi" w:hAnsiTheme="minorBidi" w:hint="cs"/>
          <w:sz w:val="32"/>
          <w:szCs w:val="32"/>
          <w:rtl/>
        </w:rPr>
        <w:t>ا</w:t>
      </w:r>
      <w:r w:rsidRPr="00610D80">
        <w:rPr>
          <w:rFonts w:asciiTheme="minorBidi" w:hAnsiTheme="minorBidi"/>
          <w:sz w:val="32"/>
          <w:szCs w:val="32"/>
          <w:rtl/>
        </w:rPr>
        <w:t xml:space="preserve"> التنموية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، </w:t>
      </w:r>
      <w:r w:rsidRPr="00610D80">
        <w:rPr>
          <w:rFonts w:asciiTheme="minorBidi" w:hAnsiTheme="minorBidi"/>
          <w:sz w:val="32"/>
          <w:szCs w:val="32"/>
          <w:rtl/>
        </w:rPr>
        <w:t>و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أهنئ كافة النساء الموريتانيات </w:t>
      </w:r>
      <w:r w:rsidR="00610D80" w:rsidRPr="00610D80">
        <w:rPr>
          <w:rFonts w:asciiTheme="minorBidi" w:hAnsiTheme="minorBidi" w:hint="cs"/>
          <w:sz w:val="32"/>
          <w:szCs w:val="32"/>
          <w:rtl/>
        </w:rPr>
        <w:t xml:space="preserve">و نساء لعصابه على وجه الخوص </w:t>
      </w:r>
      <w:r w:rsidRPr="00610D80">
        <w:rPr>
          <w:rFonts w:asciiTheme="minorBidi" w:hAnsiTheme="minorBidi" w:hint="cs"/>
          <w:sz w:val="32"/>
          <w:szCs w:val="32"/>
          <w:rtl/>
        </w:rPr>
        <w:t xml:space="preserve"> </w:t>
      </w:r>
      <w:r w:rsidRPr="00610D80">
        <w:rPr>
          <w:rFonts w:asciiTheme="minorBidi" w:hAnsiTheme="minorBidi"/>
          <w:sz w:val="32"/>
          <w:szCs w:val="32"/>
          <w:rtl/>
        </w:rPr>
        <w:t>و أشكركم و السلام عليكم ورحمة الله وبركاته.</w:t>
      </w:r>
    </w:p>
    <w:p w:rsidR="000C7287" w:rsidRPr="00610D80" w:rsidRDefault="00FB300C" w:rsidP="009F6166">
      <w:pPr>
        <w:bidi/>
        <w:rPr>
          <w:sz w:val="28"/>
          <w:szCs w:val="28"/>
        </w:rPr>
      </w:pPr>
    </w:p>
    <w:sectPr w:rsidR="000C7287" w:rsidRPr="00610D80" w:rsidSect="00260AC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F7" w:rsidRDefault="00FB300C" w:rsidP="005D4DF7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rtl/>
      </w:rPr>
      <w:t>ولاية ...........</w:t>
    </w:r>
    <w:r>
      <w:rPr>
        <w:rFonts w:asciiTheme="majorHAnsi" w:hAnsiTheme="majorHAnsi" w:hint="cs"/>
        <w:rtl/>
      </w:rPr>
      <w:t xml:space="preserve"> 08 مارس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B300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5D4DF7" w:rsidRDefault="00FB300C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lang w:bidi="ar-MA"/>
      </w:rPr>
      <w:alias w:val="Titr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4DF7" w:rsidRPr="00404F46" w:rsidRDefault="00FB300C" w:rsidP="00D96443">
        <w:pPr>
          <w:pStyle w:val="En-tte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5D4DF7" w:rsidRDefault="00FB3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52D"/>
    <w:multiLevelType w:val="hybridMultilevel"/>
    <w:tmpl w:val="C08663F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66"/>
    <w:rsid w:val="00012600"/>
    <w:rsid w:val="003727B7"/>
    <w:rsid w:val="00610D80"/>
    <w:rsid w:val="009F6166"/>
    <w:rsid w:val="00BE4D02"/>
    <w:rsid w:val="00F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B794"/>
  <w15:chartTrackingRefBased/>
  <w15:docId w15:val="{4134D787-F243-4D8F-B711-E308176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6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61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166"/>
  </w:style>
  <w:style w:type="paragraph" w:styleId="Pieddepage">
    <w:name w:val="footer"/>
    <w:basedOn w:val="Normal"/>
    <w:link w:val="PieddepageCar"/>
    <w:uiPriority w:val="99"/>
    <w:unhideWhenUsed/>
    <w:rsid w:val="009F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166"/>
  </w:style>
  <w:style w:type="paragraph" w:styleId="Textedebulles">
    <w:name w:val="Balloon Text"/>
    <w:basedOn w:val="Normal"/>
    <w:link w:val="TextedebullesCar"/>
    <w:uiPriority w:val="99"/>
    <w:semiHidden/>
    <w:unhideWhenUsed/>
    <w:rsid w:val="0061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2022-03-07T17:49:00Z</cp:lastPrinted>
  <dcterms:created xsi:type="dcterms:W3CDTF">2022-03-07T18:19:00Z</dcterms:created>
  <dcterms:modified xsi:type="dcterms:W3CDTF">2022-03-07T18:19:00Z</dcterms:modified>
</cp:coreProperties>
</file>